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CF2F" w14:textId="5998F545"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в </w:t>
      </w:r>
      <w:r w:rsidR="00187163" w:rsidRPr="00187163">
        <w:rPr>
          <w:rFonts w:ascii="Times New Roman" w:eastAsia="Times New Roman" w:hAnsi="Times New Roman" w:cs="Times New Roman"/>
          <w:b/>
          <w:bCs/>
          <w:sz w:val="24"/>
          <w:szCs w:val="24"/>
        </w:rPr>
        <w:t>МБДОУ "</w:t>
      </w:r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Ясли-сад № </w:t>
      </w:r>
      <w:r w:rsidR="000902BB">
        <w:rPr>
          <w:rFonts w:ascii="Times New Roman" w:eastAsia="Times New Roman" w:hAnsi="Times New Roman" w:cs="Times New Roman"/>
          <w:b/>
          <w:bCs/>
          <w:sz w:val="24"/>
          <w:szCs w:val="24"/>
        </w:rPr>
        <w:t>150</w:t>
      </w:r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Донецка»</w:t>
      </w:r>
      <w:r w:rsidR="00187163" w:rsidRPr="00187163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</w:p>
    <w:p w14:paraId="4251EC74" w14:textId="77777777"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5BE908B0" w14:textId="77777777" w:rsidR="001B75B5" w:rsidRPr="001B75B5" w:rsidRDefault="00826BA2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социальноеразвитие.</w:t>
      </w:r>
    </w:p>
    <w:p w14:paraId="15FF2D05" w14:textId="77777777"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14:paraId="796ECD90" w14:textId="3637C0BC"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Помещения и территория </w:t>
      </w:r>
      <w:r w:rsidR="00187163" w:rsidRPr="00187163">
        <w:rPr>
          <w:rFonts w:ascii="Times New Roman" w:eastAsia="Times New Roman" w:hAnsi="Times New Roman" w:cs="Times New Roman"/>
          <w:sz w:val="24"/>
          <w:szCs w:val="24"/>
        </w:rPr>
        <w:t>МБДОУ "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Ясли-сад № </w:t>
      </w:r>
      <w:r w:rsidR="00C63488">
        <w:rPr>
          <w:rFonts w:ascii="Times New Roman" w:eastAsia="Times New Roman" w:hAnsi="Times New Roman" w:cs="Times New Roman"/>
          <w:sz w:val="24"/>
          <w:szCs w:val="24"/>
        </w:rPr>
        <w:t>150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г. Донецка</w:t>
      </w:r>
      <w:r w:rsidR="00187163" w:rsidRPr="00187163">
        <w:rPr>
          <w:rFonts w:ascii="Times New Roman" w:eastAsia="Times New Roman" w:hAnsi="Times New Roman" w:cs="Times New Roman"/>
          <w:sz w:val="24"/>
          <w:szCs w:val="24"/>
        </w:rPr>
        <w:t>"</w:t>
      </w:r>
      <w:r w:rsidR="00C63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соответствуют:</w:t>
      </w:r>
    </w:p>
    <w:p w14:paraId="2AD108B9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СанПиН,</w:t>
      </w:r>
    </w:p>
    <w:p w14:paraId="30485AFA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14:paraId="62D70462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14:paraId="6DCFFC17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14:paraId="5F06EC0D" w14:textId="77777777"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14:paraId="279A8591" w14:textId="77777777"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14:paraId="6E02D328" w14:textId="77777777"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0"/>
        <w:gridCol w:w="7305"/>
      </w:tblGrid>
      <w:tr w:rsidR="001B75B5" w:rsidRPr="001B75B5" w14:paraId="7350F571" w14:textId="77777777" w:rsidTr="00826BA2">
        <w:tc>
          <w:tcPr>
            <w:tcW w:w="2043" w:type="dxa"/>
          </w:tcPr>
          <w:p w14:paraId="7D6B8A4E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7528" w:type="dxa"/>
          </w:tcPr>
          <w:p w14:paraId="21A5DE61" w14:textId="77777777" w:rsidR="001B75B5" w:rsidRPr="001B75B5" w:rsidRDefault="001B75B5" w:rsidP="00826BA2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игровыми уголками. В каждой группе продумано расположение игрушек, их доступность и соответствиевозрасту. Группы имеют учебную иигровую зоны, физкультурные уголки,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уголки  изобразительной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деятельности.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(музыкальные центры,  телевизоры).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14:paraId="2407595A" w14:textId="77777777" w:rsidTr="00826BA2">
        <w:tc>
          <w:tcPr>
            <w:tcW w:w="2043" w:type="dxa"/>
          </w:tcPr>
          <w:p w14:paraId="03E4F7D3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7528" w:type="dxa"/>
          </w:tcPr>
          <w:p w14:paraId="0204123A" w14:textId="77777777"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</w:t>
            </w:r>
            <w:r w:rsidR="004D45EF">
              <w:rPr>
                <w:rFonts w:ascii="Times New Roman" w:eastAsia="Times New Roman" w:hAnsi="Times New Roman"/>
                <w:sz w:val="24"/>
                <w:szCs w:val="24"/>
              </w:rPr>
              <w:t>й зал предназначен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14:paraId="713BF3DD" w14:textId="77777777" w:rsidR="001B75B5" w:rsidRPr="001B75B5" w:rsidRDefault="001B75B5" w:rsidP="00826BA2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>нструментами и средствами ИКТ (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фортепьяно,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центр). Детский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праздникови театральных постановок.</w:t>
            </w:r>
          </w:p>
        </w:tc>
      </w:tr>
      <w:tr w:rsidR="001B75B5" w:rsidRPr="001B75B5" w14:paraId="7BC91AA0" w14:textId="77777777" w:rsidTr="00826BA2">
        <w:tc>
          <w:tcPr>
            <w:tcW w:w="2043" w:type="dxa"/>
          </w:tcPr>
          <w:p w14:paraId="48FBAA09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7528" w:type="dxa"/>
          </w:tcPr>
          <w:p w14:paraId="79B6FB06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14:paraId="65E9AF80" w14:textId="77777777" w:rsidTr="00826BA2">
        <w:tc>
          <w:tcPr>
            <w:tcW w:w="2043" w:type="dxa"/>
          </w:tcPr>
          <w:p w14:paraId="6D0F594B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Комната психологической разгрузки (кабинет </w:t>
            </w: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педагога-психолога)</w:t>
            </w:r>
          </w:p>
        </w:tc>
        <w:tc>
          <w:tcPr>
            <w:tcW w:w="7528" w:type="dxa"/>
          </w:tcPr>
          <w:p w14:paraId="00E1851E" w14:textId="77777777" w:rsidR="001B75B5" w:rsidRPr="001B75B5" w:rsidRDefault="001B75B5" w:rsidP="001B75B5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Предназначен для индивидуальных и подгрупповых занятий сдетьми, педагогами и родителями. Используется как комната психологической разгрузки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 пособиями для работы с детьми,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материалами для консультационной работы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</w:p>
          <w:p w14:paraId="66BC6E8B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</w:p>
        </w:tc>
      </w:tr>
      <w:tr w:rsidR="001B75B5" w:rsidRPr="001B75B5" w14:paraId="4609C858" w14:textId="77777777" w:rsidTr="00826BA2">
        <w:tc>
          <w:tcPr>
            <w:tcW w:w="2043" w:type="dxa"/>
          </w:tcPr>
          <w:p w14:paraId="50FEA11C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Методический кабинет</w:t>
            </w:r>
          </w:p>
        </w:tc>
        <w:tc>
          <w:tcPr>
            <w:tcW w:w="7528" w:type="dxa"/>
          </w:tcPr>
          <w:p w14:paraId="53778051" w14:textId="77777777"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мастерскую, где воспитатель может получить практическую помощь в организации работы с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детьми.В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14:paraId="2A8298C4" w14:textId="77777777"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«Актион» Образование: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«Справочник старшего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воспитателя»,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литератураразмещена по разделам. Особое место занимают материалы, отражающие лучший педагогический опыт.</w:t>
            </w:r>
          </w:p>
          <w:p w14:paraId="6F2B5BE9" w14:textId="77777777"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14:paraId="6D71E923" w14:textId="77777777" w:rsidR="001B75B5" w:rsidRPr="001B75B5" w:rsidRDefault="001B75B5" w:rsidP="00826BA2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Для сотрудников имеются технические средства: компьютер, принтер, 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брошюратор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ламинатор, проектор.</w:t>
            </w:r>
          </w:p>
        </w:tc>
      </w:tr>
    </w:tbl>
    <w:p w14:paraId="0057AFB7" w14:textId="77777777" w:rsidR="00F20975" w:rsidRDefault="00F20975"/>
    <w:p w14:paraId="3EFCA77E" w14:textId="77777777"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14:paraId="7DB26676" w14:textId="77777777"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индивидуальные особенности детей группы, а также рекомендации программы ДО и ФГОС.</w:t>
      </w:r>
    </w:p>
    <w:p w14:paraId="4011B55A" w14:textId="77777777"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ДО развивающая предметно - пространственная среда. </w:t>
      </w:r>
    </w:p>
    <w:p w14:paraId="02671A89" w14:textId="77777777" w:rsidR="001B75B5" w:rsidRPr="00826BA2" w:rsidRDefault="001B75B5" w:rsidP="00826BA2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Групповые участки в количестве 6 обеспечены минимальным набором игровых построек,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нехватаеткачественногосовременногооборудованияималыхформдлязанятийдетейнасвежем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воздухе.НатерриторииДОУимеетсяфизкультурнаяплощадка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71AF45" w14:textId="77777777"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14:paraId="4C5DB812" w14:textId="77777777"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 xml:space="preserve"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</w:t>
      </w:r>
      <w:r w:rsidRPr="001B75B5">
        <w:rPr>
          <w:rFonts w:ascii="Times New Roman" w:hAnsi="Times New Roman" w:cs="Times New Roman"/>
          <w:sz w:val="24"/>
        </w:rPr>
        <w:lastRenderedPageBreak/>
        <w:t>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 w:rsidSect="00E8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 w16cid:durableId="80230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B3"/>
    <w:rsid w:val="00011951"/>
    <w:rsid w:val="000902BB"/>
    <w:rsid w:val="00187163"/>
    <w:rsid w:val="001B75B5"/>
    <w:rsid w:val="004235B3"/>
    <w:rsid w:val="004D45EF"/>
    <w:rsid w:val="00545434"/>
    <w:rsid w:val="00826BA2"/>
    <w:rsid w:val="00C63488"/>
    <w:rsid w:val="00E8034C"/>
    <w:rsid w:val="00F2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CB88"/>
  <w15:docId w15:val="{A72DEFAD-B37A-4B62-B494-1A5115D4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4</cp:revision>
  <dcterms:created xsi:type="dcterms:W3CDTF">2023-12-26T18:04:00Z</dcterms:created>
  <dcterms:modified xsi:type="dcterms:W3CDTF">2023-12-26T18:05:00Z</dcterms:modified>
</cp:coreProperties>
</file>